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B" w:rsidRPr="00E2295B" w:rsidRDefault="00E2295B" w:rsidP="00E2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ЦЕНТРЫ</w:t>
      </w:r>
    </w:p>
    <w:p w:rsidR="00E2295B" w:rsidRDefault="00E2295B" w:rsidP="00E2295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233"/>
      </w:tblGrid>
      <w:tr w:rsidR="00E2295B" w:rsidTr="00E2295B">
        <w:tc>
          <w:tcPr>
            <w:tcW w:w="2127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Сбербанк </w:t>
            </w:r>
          </w:p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8(800)555-55-50</w:t>
            </w:r>
          </w:p>
        </w:tc>
        <w:tc>
          <w:tcPr>
            <w:tcW w:w="2694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Банк Кубань Кредит</w:t>
            </w:r>
          </w:p>
        </w:tc>
        <w:tc>
          <w:tcPr>
            <w:tcW w:w="2233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8(800)555-25-18</w:t>
            </w:r>
          </w:p>
        </w:tc>
      </w:tr>
      <w:tr w:rsidR="00E2295B" w:rsidTr="00E2295B">
        <w:tc>
          <w:tcPr>
            <w:tcW w:w="2127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ВТБ</w:t>
            </w:r>
          </w:p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8(800)100-24-24</w:t>
            </w:r>
          </w:p>
        </w:tc>
        <w:tc>
          <w:tcPr>
            <w:tcW w:w="2694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РН</w:t>
            </w:r>
            <w:r w:rsidR="00842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33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8(800)234-27-27</w:t>
            </w:r>
          </w:p>
        </w:tc>
      </w:tr>
      <w:tr w:rsidR="00E2295B" w:rsidTr="00E2295B">
        <w:tc>
          <w:tcPr>
            <w:tcW w:w="2127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Альфа Банк</w:t>
            </w:r>
          </w:p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8(800)200-00-00</w:t>
            </w:r>
          </w:p>
        </w:tc>
        <w:tc>
          <w:tcPr>
            <w:tcW w:w="2694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Совкомбанк</w:t>
            </w:r>
            <w:proofErr w:type="spellEnd"/>
          </w:p>
        </w:tc>
        <w:tc>
          <w:tcPr>
            <w:tcW w:w="2233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8(800)200-66-96</w:t>
            </w:r>
          </w:p>
        </w:tc>
      </w:tr>
      <w:tr w:rsidR="00E2295B" w:rsidTr="00E2295B">
        <w:tc>
          <w:tcPr>
            <w:tcW w:w="2127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МСП Банк</w:t>
            </w:r>
          </w:p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8(800)30-20-100</w:t>
            </w:r>
          </w:p>
        </w:tc>
        <w:tc>
          <w:tcPr>
            <w:tcW w:w="2694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Газпромбанк</w:t>
            </w:r>
          </w:p>
        </w:tc>
        <w:tc>
          <w:tcPr>
            <w:tcW w:w="2233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8(800)100-07-01</w:t>
            </w:r>
          </w:p>
        </w:tc>
      </w:tr>
      <w:tr w:rsidR="00E2295B" w:rsidTr="00E2295B">
        <w:tc>
          <w:tcPr>
            <w:tcW w:w="2127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8(800)100-0-100</w:t>
            </w:r>
          </w:p>
        </w:tc>
        <w:tc>
          <w:tcPr>
            <w:tcW w:w="2694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Уралсиб</w:t>
            </w:r>
            <w:proofErr w:type="spellEnd"/>
          </w:p>
        </w:tc>
        <w:tc>
          <w:tcPr>
            <w:tcW w:w="2233" w:type="dxa"/>
          </w:tcPr>
          <w:p w:rsidR="00E2295B" w:rsidRDefault="00E2295B" w:rsidP="00E229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8(800)250-57-57</w:t>
            </w:r>
          </w:p>
        </w:tc>
      </w:tr>
    </w:tbl>
    <w:p w:rsidR="00E2295B" w:rsidRDefault="00E2295B" w:rsidP="00E2295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637" w:rsidRDefault="00E2295B" w:rsidP="00581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295B">
        <w:rPr>
          <w:rFonts w:ascii="Times New Roman" w:eastAsia="Calibri" w:hAnsi="Times New Roman" w:cs="Times New Roman"/>
          <w:b/>
          <w:bCs/>
          <w:sz w:val="28"/>
          <w:szCs w:val="28"/>
        </w:rPr>
        <w:t>РЕСТРУКТУРИЗАЦИЯ К</w:t>
      </w:r>
      <w:r w:rsidR="00581637">
        <w:rPr>
          <w:rFonts w:ascii="Times New Roman" w:eastAsia="Calibri" w:hAnsi="Times New Roman" w:cs="Times New Roman"/>
          <w:b/>
          <w:bCs/>
          <w:sz w:val="28"/>
          <w:szCs w:val="28"/>
        </w:rPr>
        <w:t>РЕДИТОВ</w:t>
      </w:r>
    </w:p>
    <w:p w:rsidR="00581637" w:rsidRDefault="00581637" w:rsidP="00581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соответствии с Федеральным законом</w:t>
      </w:r>
    </w:p>
    <w:p w:rsidR="00E2295B" w:rsidRPr="00E2295B" w:rsidRDefault="00581637" w:rsidP="00581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3 апреля 2020 года №</w:t>
      </w:r>
      <w:r w:rsidR="00E2295B" w:rsidRPr="00E2295B">
        <w:rPr>
          <w:rFonts w:ascii="Times New Roman" w:eastAsia="Calibri" w:hAnsi="Times New Roman" w:cs="Times New Roman"/>
          <w:b/>
          <w:bCs/>
          <w:sz w:val="28"/>
          <w:szCs w:val="28"/>
        </w:rPr>
        <w:t>106-ФЗ</w:t>
      </w:r>
    </w:p>
    <w:p w:rsidR="00581637" w:rsidRDefault="00581637" w:rsidP="00E2295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95B">
        <w:rPr>
          <w:rFonts w:ascii="Times New Roman" w:eastAsia="Calibri" w:hAnsi="Times New Roman" w:cs="Times New Roman"/>
          <w:bCs/>
          <w:sz w:val="28"/>
          <w:szCs w:val="28"/>
        </w:rPr>
        <w:t xml:space="preserve">Льготный период предоставляется для заемщиков, пострадавших от распространения коронавирусной инфекции (COVID-19), по потребительским (в </w:t>
      </w:r>
      <w:r w:rsidR="00A74FED">
        <w:rPr>
          <w:rFonts w:ascii="Times New Roman" w:eastAsia="Calibri" w:hAnsi="Times New Roman" w:cs="Times New Roman"/>
          <w:bCs/>
          <w:sz w:val="28"/>
          <w:szCs w:val="28"/>
        </w:rPr>
        <w:t xml:space="preserve">том числе по </w:t>
      </w:r>
      <w:r w:rsidRPr="00E2295B">
        <w:rPr>
          <w:rFonts w:ascii="Times New Roman" w:eastAsia="Calibri" w:hAnsi="Times New Roman" w:cs="Times New Roman"/>
          <w:bCs/>
          <w:sz w:val="28"/>
          <w:szCs w:val="28"/>
        </w:rPr>
        <w:t>автокредитам), ипотечным кредитам и кредитным картам.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>Длительность льготного периода не более 6 (шести) месяцев.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>- Срок действия договора продл</w:t>
      </w:r>
      <w:r w:rsidR="00842797">
        <w:rPr>
          <w:rFonts w:ascii="Times New Roman" w:eastAsia="Calibri" w:hAnsi="Times New Roman" w:cs="Times New Roman"/>
          <w:sz w:val="28"/>
          <w:szCs w:val="28"/>
        </w:rPr>
        <w:t>ева</w:t>
      </w:r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ется на равную льготному периоду длительность.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>-Дата начала льготного периода по потреб</w:t>
      </w:r>
      <w:r w:rsidR="00842797">
        <w:rPr>
          <w:rFonts w:ascii="Times New Roman" w:eastAsia="Calibri" w:hAnsi="Times New Roman" w:cs="Times New Roman"/>
          <w:sz w:val="28"/>
          <w:szCs w:val="28"/>
        </w:rPr>
        <w:t>ительскому кредиту может быть</w:t>
      </w:r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 до 14 календарных дней назад, по ипотеке до 30 календарных дней назад, предшествующих обращению заемщика с заявлением (требованием), по кредитным картам не может быть ранее даты обращения заемщика с заявл</w:t>
      </w:r>
      <w:bookmarkStart w:id="0" w:name="_GoBack"/>
      <w:bookmarkEnd w:id="0"/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ением (требованием).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>- Параметры в пределах указанных ограничений определяет заемщик. В случае</w:t>
      </w:r>
      <w:proofErr w:type="gramStart"/>
      <w:r w:rsidRPr="00E2295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 если заемщик в заявлении не определил длительность льготного периода, а также дату начала льготного периода, льготный период считается равным 6 (шести) месяцам, а датой начала льготного периода - дата направления заявления банку.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>Платежи</w:t>
      </w:r>
      <w:r w:rsidR="00DD3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 не уплачиваемые во время льготного периода</w:t>
      </w:r>
      <w:r w:rsidR="00DD3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2295B">
        <w:rPr>
          <w:rFonts w:ascii="Times New Roman" w:eastAsia="Calibri" w:hAnsi="Times New Roman" w:cs="Times New Roman"/>
          <w:sz w:val="28"/>
          <w:szCs w:val="28"/>
        </w:rPr>
        <w:t>переносятся в конец первоначального графика по договору/ по кредитным картам платежи формируются</w:t>
      </w:r>
      <w:proofErr w:type="gramEnd"/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 в последний день месяца окончания льготного периода и оплачиваются Клиентом в течение 720 дней после окончания льготного периода равными платежами ежемесячно в платежный период дополнительно к минимальному платежу.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2295B">
        <w:rPr>
          <w:rFonts w:ascii="Times New Roman" w:eastAsia="Calibri" w:hAnsi="Times New Roman" w:cs="Times New Roman"/>
          <w:sz w:val="28"/>
          <w:szCs w:val="28"/>
        </w:rPr>
        <w:t>Просроченная задолженность, возникшая до установления льготного периода во время льготного периода не взыскивается</w:t>
      </w:r>
      <w:proofErr w:type="gramEnd"/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sz w:val="28"/>
          <w:szCs w:val="28"/>
        </w:rPr>
        <w:t xml:space="preserve">- Просроченные платежи уплачиваются заемщиком после окончания льготного периода.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Реструктуризация может быть предоставлена по одному из кредитов или по нескольким кредитам. Законом не ограничено количество и виды </w:t>
      </w:r>
      <w:proofErr w:type="spellStart"/>
      <w:r w:rsidRPr="00E2295B">
        <w:rPr>
          <w:rFonts w:ascii="Times New Roman" w:eastAsia="Calibri" w:hAnsi="Times New Roman" w:cs="Times New Roman"/>
          <w:bCs/>
          <w:sz w:val="28"/>
          <w:szCs w:val="28"/>
        </w:rPr>
        <w:t>реструктурируемых</w:t>
      </w:r>
      <w:proofErr w:type="spellEnd"/>
      <w:r w:rsidRPr="00E2295B">
        <w:rPr>
          <w:rFonts w:ascii="Times New Roman" w:eastAsia="Calibri" w:hAnsi="Times New Roman" w:cs="Times New Roman"/>
          <w:bCs/>
          <w:sz w:val="28"/>
          <w:szCs w:val="28"/>
        </w:rPr>
        <w:t xml:space="preserve"> кредитов (ипотечных, потребительских кредитов, кредитных карт). </w:t>
      </w:r>
    </w:p>
    <w:p w:rsidR="00E2295B" w:rsidRPr="00E2295B" w:rsidRDefault="00E2295B" w:rsidP="00E22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3CA7" w:rsidRDefault="0058163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апреля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силу </w:t>
      </w:r>
      <w:r w:rsid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 апреля 2020 года №</w:t>
      </w:r>
      <w:r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106-ФЗ, который вносит правки в ряд федеральных законов и тем самым устанавливает новый способ поддержки заемщиков в виде </w:t>
      </w:r>
      <w:r w:rsidR="00D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кредитных каникул</w:t>
      </w:r>
      <w:r w:rsidR="00DD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74FED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 </w:t>
      </w:r>
      <w:r w:rsidR="00A74FED"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37"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лицо, индивидуальный предприниматель, заключивший до 03.04.2020 г.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банком </w:t>
      </w:r>
      <w:r w:rsidR="00581637"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кредитный договор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кредитный договор, обязательства по которому обеспечены ипотекой, вправе в любой момент в течение времени действия договора, но </w:t>
      </w:r>
      <w:r w:rsidR="00581637"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30 сентября 2020 </w:t>
      </w:r>
      <w:r w:rsidR="00A7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б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анку с требованием об изменении условий такого договора, предусматривающим приостановление исполнения заемщиком своих обязательств на</w:t>
      </w:r>
      <w:proofErr w:type="gramEnd"/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определенный заемщиком (льготный период), а в случае если заемщик является индивидуальным предпринимателем, его требование вместо приостановления исполнения обязательств может предусматривать уменьшение размера платежей в течение льготного периода.</w:t>
      </w:r>
      <w:r w:rsid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FED" w:rsidRDefault="00A74FED" w:rsidP="00DD3C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соблюдение следующих условий: </w:t>
      </w:r>
    </w:p>
    <w:p w:rsidR="00DD3CA7" w:rsidRDefault="00A74FED" w:rsidP="00DD3C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581637"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кредита не превышает максимальный размер кредита, установленный Правительством РФ:</w:t>
      </w:r>
    </w:p>
    <w:p w:rsidR="00DD3CA7" w:rsidRPr="00DD3CA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потребительских кредитов (займов), заемщиками по которым являются физические лица, –  250 тысяч рублей;</w:t>
      </w:r>
    </w:p>
    <w:p w:rsidR="00DD3CA7" w:rsidRPr="00DD3CA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потребительских кредитов (займов), заемщиками по которым являются индивидуальные предприниматели, –  300 тысяч рублей;</w:t>
      </w:r>
    </w:p>
    <w:p w:rsidR="00DD3CA7" w:rsidRPr="00DD3CA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–  100 тысяч рублей;</w:t>
      </w:r>
    </w:p>
    <w:p w:rsidR="00DD3CA7" w:rsidRPr="00DD3CA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потребительских кредитов на цели приобретения автотранспортных сре</w:t>
      </w:r>
      <w:proofErr w:type="gram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з</w:t>
      </w:r>
      <w:proofErr w:type="gram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алогом автотранспортного средства  –  600 тысяч рублей;</w:t>
      </w:r>
    </w:p>
    <w:p w:rsidR="00DD3CA7" w:rsidRPr="00DD3CA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–  2 млн. рублей;</w:t>
      </w:r>
    </w:p>
    <w:p w:rsidR="00DD3CA7" w:rsidRPr="00DD3CA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–  4,5 млн. рублей для жилых помещений, расположенных на территории г. Москвы;</w:t>
      </w:r>
    </w:p>
    <w:p w:rsidR="00581637" w:rsidRPr="00581637" w:rsidRDefault="00DD3CA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кредитов (займов), выданных в целях, не связанных с </w:t>
      </w:r>
      <w:proofErr w:type="spellStart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</w:t>
      </w:r>
      <w:proofErr w:type="spellEnd"/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деятельности, и обязательства по которым обеспечены ипотекой, </w:t>
      </w:r>
      <w:r w:rsidR="00A74FED"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</w:r>
      <w:r w:rsidR="00581637"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81637" w:rsidRPr="00581637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2) </w:t>
      </w:r>
      <w:r w:rsidR="00581637"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снижение дохода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581637" w:rsidRPr="005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аемщика за месяц, предшествующий месяцу обращения заемщика с требованием, указанным в настоящей части, более чем на 30 процентов по сравнению со среднемесячным доходом заемщика за 2019 год. </w:t>
      </w:r>
    </w:p>
    <w:p w:rsidR="00581637" w:rsidRPr="00581637" w:rsidRDefault="00581637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</w:t>
      </w:r>
      <w:r w:rsidRPr="00581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8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FED" w:rsidRP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 </w:t>
      </w:r>
    </w:p>
    <w:p w:rsidR="00A74FED" w:rsidRP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РФ от 19.04.1991 № 1032-I «О занятости населения в Российской Федерации»; </w:t>
      </w:r>
    </w:p>
    <w:p w:rsidR="00A74FED" w:rsidRP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 нетрудоспособности, выданный в порядке, установленном в соответствии с законодательством РФ об обязательном социальном страховании на случай временной нетрудоспособности и в связи с материнством, на срок не менее одного месяца; </w:t>
      </w:r>
    </w:p>
    <w:p w:rsidR="00A74FED" w:rsidRP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документы, свидетельствующие о снижении дохода заемщика (совокупного дохода всех заемщиков по кредитному договору). 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 </w:t>
      </w:r>
    </w:p>
    <w:p w:rsidR="00A74FED" w:rsidRP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РФ от 19.04.1991 № 1032-I «О занятости населения в Российской Федерации»; </w:t>
      </w:r>
    </w:p>
    <w:p w:rsidR="00A74FED" w:rsidRP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 нетрудоспособности, выданный в порядке, установленном в соответствии с законодательством РФ об обязательном социальном страховании на случай временной нетрудоспособности и в связи с материнством, на срок не менее одного месяца; </w:t>
      </w:r>
    </w:p>
    <w:p w:rsid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документы, свидетельствующие о снижении дохода заемщика (совокупного дохода всех зае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мщиков по кредитному договору).</w:t>
      </w:r>
    </w:p>
    <w:p w:rsidR="00A74FED" w:rsidRDefault="00A74FED" w:rsidP="00A7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7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момент обращения заемщика с требованием в отношении кредитного договора не действует льготный период, установленный в соответствии со статьей 61-1 Федерального закона от 21 декабря 2013 года 353-ФЗ «О потребительском кредите (займе)» (не предоставлены ипотечные каникулы). То есть если действует другой льготный </w:t>
      </w:r>
      <w:proofErr w:type="gramStart"/>
      <w:r w:rsidRPr="00A7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proofErr w:type="gramEnd"/>
      <w:r w:rsidRPr="00A7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 предоставить новый в рамках 106-ФЗ нельзя. Если другой льготный период закончился, то новый в рамках 106-ФЗ предоставить можно.  </w:t>
      </w:r>
    </w:p>
    <w:p w:rsidR="00A74FED" w:rsidRDefault="00A74FED" w:rsidP="00581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FED" w:rsidRDefault="00A74FED" w:rsidP="005816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74FED" w:rsidSect="00E229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1F1F"/>
    <w:multiLevelType w:val="hybridMultilevel"/>
    <w:tmpl w:val="098E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5C"/>
    <w:rsid w:val="0012085C"/>
    <w:rsid w:val="00581637"/>
    <w:rsid w:val="00842797"/>
    <w:rsid w:val="00A74FED"/>
    <w:rsid w:val="00A77F59"/>
    <w:rsid w:val="00DD3CA7"/>
    <w:rsid w:val="00E2295B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Ананиади Анастас Константинович</cp:lastModifiedBy>
  <cp:revision>3</cp:revision>
  <dcterms:created xsi:type="dcterms:W3CDTF">2020-04-17T07:41:00Z</dcterms:created>
  <dcterms:modified xsi:type="dcterms:W3CDTF">2020-04-17T09:27:00Z</dcterms:modified>
</cp:coreProperties>
</file>